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FBEB" w14:textId="656FA8C8"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「パートナーシップ構築宣言」のひな形</w:t>
      </w:r>
    </w:p>
    <w:p w14:paraId="41684A8D" w14:textId="50CAE7EA" w:rsidR="0030704F" w:rsidRPr="00FE1C1E" w:rsidRDefault="0030704F" w:rsidP="0080263F">
      <w:pPr>
        <w:widowControl/>
        <w:jc w:val="left"/>
        <w:rPr>
          <w:rFonts w:asciiTheme="minorEastAsia" w:hAnsiTheme="minorEastAsia"/>
          <w:sz w:val="24"/>
          <w:szCs w:val="24"/>
        </w:rPr>
      </w:pPr>
    </w:p>
    <w:p w14:paraId="173B0C3E" w14:textId="08CB5C01"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FD6F97">
        <w:rPr>
          <w:rFonts w:asciiTheme="majorEastAsia" w:eastAsiaTheme="majorEastAsia" w:hAnsiTheme="majorEastAsia" w:hint="eastAsia"/>
          <w:color w:val="000000" w:themeColor="text1"/>
          <w:sz w:val="24"/>
          <w:szCs w:val="24"/>
        </w:rPr>
        <w:t>情報サービス・ソフトウェア産業における取引</w:t>
      </w:r>
      <w:r w:rsidR="00A125BE">
        <w:rPr>
          <w:rFonts w:asciiTheme="majorEastAsia" w:eastAsiaTheme="majorEastAsia" w:hAnsiTheme="majorEastAsia" w:hint="eastAsia"/>
          <w:color w:val="000000" w:themeColor="text1"/>
          <w:sz w:val="24"/>
          <w:szCs w:val="24"/>
        </w:rPr>
        <w:t>に</w:t>
      </w:r>
      <w:r w:rsidR="00FD6F97">
        <w:rPr>
          <w:rFonts w:asciiTheme="majorEastAsia" w:eastAsiaTheme="majorEastAsia" w:hAnsiTheme="majorEastAsia" w:hint="eastAsia"/>
          <w:color w:val="000000" w:themeColor="text1"/>
          <w:sz w:val="24"/>
          <w:szCs w:val="24"/>
        </w:rPr>
        <w:t>関わるステークホルダ（大元の発注者、元請事業者、下請事業者 等）</w:t>
      </w:r>
      <w:r w:rsidR="00A125BE">
        <w:rPr>
          <w:rFonts w:asciiTheme="majorEastAsia" w:eastAsiaTheme="majorEastAsia" w:hAnsiTheme="majorEastAsia" w:hint="eastAsia"/>
          <w:color w:val="000000" w:themeColor="text1"/>
          <w:sz w:val="24"/>
          <w:szCs w:val="24"/>
        </w:rPr>
        <w:t>が、</w:t>
      </w:r>
      <w:r w:rsidR="00CF26C4" w:rsidRPr="00F07E9A">
        <w:rPr>
          <w:rFonts w:asciiTheme="majorEastAsia" w:eastAsiaTheme="majorEastAsia" w:hAnsiTheme="majorEastAsia" w:hint="eastAsia"/>
          <w:color w:val="000000" w:themeColor="text1"/>
          <w:sz w:val="24"/>
          <w:szCs w:val="24"/>
        </w:rPr>
        <w:t>価値</w:t>
      </w:r>
      <w:r w:rsidR="00A125BE">
        <w:rPr>
          <w:rFonts w:asciiTheme="majorEastAsia" w:eastAsiaTheme="majorEastAsia" w:hAnsiTheme="majorEastAsia" w:hint="eastAsia"/>
          <w:color w:val="000000" w:themeColor="text1"/>
          <w:sz w:val="24"/>
          <w:szCs w:val="24"/>
        </w:rPr>
        <w:t>を共有し、</w:t>
      </w:r>
      <w:r w:rsidR="000A2FF2" w:rsidRPr="00F07E9A">
        <w:rPr>
          <w:rFonts w:asciiTheme="majorEastAsia" w:eastAsiaTheme="majorEastAsia" w:hAnsiTheme="majorEastAsia" w:hint="eastAsia"/>
          <w:color w:val="000000" w:themeColor="text1"/>
          <w:sz w:val="24"/>
          <w:szCs w:val="24"/>
        </w:rPr>
        <w:t>連携</w:t>
      </w:r>
      <w:r w:rsidR="00A125BE">
        <w:rPr>
          <w:rFonts w:asciiTheme="majorEastAsia" w:eastAsiaTheme="majorEastAsia" w:hAnsiTheme="majorEastAsia" w:hint="eastAsia"/>
          <w:color w:val="000000" w:themeColor="text1"/>
          <w:sz w:val="24"/>
          <w:szCs w:val="24"/>
        </w:rPr>
        <w:t>することで、各自が自律・成長するための</w:t>
      </w:r>
      <w:r w:rsidR="001642EE" w:rsidRPr="00F07E9A">
        <w:rPr>
          <w:rFonts w:asciiTheme="majorEastAsia" w:eastAsiaTheme="majorEastAsia" w:hAnsiTheme="majorEastAsia" w:hint="eastAsia"/>
          <w:color w:val="000000" w:themeColor="text1"/>
          <w:sz w:val="24"/>
          <w:szCs w:val="24"/>
        </w:rPr>
        <w:t>新たなパートナーシップ</w:t>
      </w:r>
      <w:r w:rsidR="002C47EE" w:rsidRPr="00F07E9A">
        <w:rPr>
          <w:rFonts w:asciiTheme="majorEastAsia" w:eastAsiaTheme="majorEastAsia" w:hAnsiTheme="majorEastAsia" w:hint="eastAsia"/>
          <w:color w:val="000000" w:themeColor="text1"/>
          <w:sz w:val="24"/>
          <w:szCs w:val="24"/>
        </w:rPr>
        <w:t>構築</w:t>
      </w:r>
      <w:r w:rsidR="00A125BE">
        <w:rPr>
          <w:rFonts w:asciiTheme="majorEastAsia" w:eastAsiaTheme="majorEastAsia" w:hAnsiTheme="majorEastAsia" w:hint="eastAsia"/>
          <w:color w:val="000000" w:themeColor="text1"/>
          <w:sz w:val="24"/>
          <w:szCs w:val="24"/>
        </w:rPr>
        <w:t>を目指し、</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2A935A24" w14:textId="450943F6" w:rsidR="00FD6F97" w:rsidRPr="00A125BE" w:rsidRDefault="00FD6F97" w:rsidP="0080263F">
      <w:pPr>
        <w:widowControl/>
        <w:jc w:val="left"/>
        <w:rPr>
          <w:rFonts w:asciiTheme="majorEastAsia" w:eastAsiaTheme="majorEastAsia" w:hAnsiTheme="majorEastAsia"/>
          <w:b/>
          <w:color w:val="000000" w:themeColor="text1"/>
          <w:sz w:val="24"/>
          <w:szCs w:val="24"/>
        </w:rPr>
      </w:pPr>
    </w:p>
    <w:p w14:paraId="064E4278" w14:textId="7019D31A" w:rsidR="00560DD0" w:rsidRPr="00C46F27" w:rsidRDefault="00A125BE" w:rsidP="00560DD0">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560DD0">
        <w:rPr>
          <w:rFonts w:asciiTheme="majorEastAsia" w:eastAsiaTheme="majorEastAsia" w:hAnsiTheme="majorEastAsia" w:hint="eastAsia"/>
          <w:b/>
          <w:color w:val="000000" w:themeColor="text1"/>
          <w:sz w:val="24"/>
          <w:szCs w:val="24"/>
        </w:rPr>
        <w:t>取引に関わるステークホルダ</w:t>
      </w:r>
      <w:r w:rsidR="00560DD0">
        <w:rPr>
          <w:rFonts w:asciiTheme="majorEastAsia" w:eastAsiaTheme="majorEastAsia" w:hAnsiTheme="majorEastAsia" w:hint="eastAsia"/>
          <w:b/>
          <w:color w:val="000000" w:themeColor="text1"/>
          <w:sz w:val="24"/>
          <w:szCs w:val="24"/>
        </w:rPr>
        <w:t>における</w:t>
      </w:r>
      <w:r w:rsidR="007E7DED" w:rsidRPr="00F07E9A">
        <w:rPr>
          <w:rFonts w:asciiTheme="majorEastAsia" w:eastAsiaTheme="majorEastAsia" w:hAnsiTheme="majorEastAsia" w:hint="eastAsia"/>
          <w:b/>
          <w:color w:val="000000" w:themeColor="text1"/>
          <w:sz w:val="24"/>
          <w:szCs w:val="24"/>
        </w:rPr>
        <w:t>規模・系列等</w:t>
      </w:r>
      <w:r w:rsidR="002C47EE" w:rsidRPr="00F07E9A">
        <w:rPr>
          <w:rFonts w:asciiTheme="majorEastAsia" w:eastAsiaTheme="majorEastAsia" w:hAnsiTheme="majorEastAsia" w:hint="eastAsia"/>
          <w:b/>
          <w:color w:val="000000" w:themeColor="text1"/>
          <w:sz w:val="24"/>
          <w:szCs w:val="24"/>
        </w:rPr>
        <w:t>を越えた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2DAF6869" w:rsidR="005E6404" w:rsidRPr="00F07E9A" w:rsidRDefault="00560DD0"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重層的な多重構造から</w:t>
      </w:r>
      <w:r w:rsidR="00C46F27">
        <w:rPr>
          <w:rFonts w:asciiTheme="majorEastAsia" w:eastAsiaTheme="majorEastAsia" w:hAnsiTheme="majorEastAsia" w:hint="eastAsia"/>
          <w:color w:val="000000" w:themeColor="text1"/>
          <w:sz w:val="24"/>
          <w:szCs w:val="24"/>
        </w:rPr>
        <w:t>自らの強みが発揮できるような取引上のプラットフォームの構築・利活用を推進し、企業間連携（オープンイノベーション）</w:t>
      </w:r>
      <w:r w:rsidR="005824F9">
        <w:rPr>
          <w:rFonts w:asciiTheme="majorEastAsia" w:eastAsiaTheme="majorEastAsia" w:hAnsiTheme="majorEastAsia" w:hint="eastAsia"/>
          <w:color w:val="000000" w:themeColor="text1"/>
          <w:sz w:val="24"/>
          <w:szCs w:val="24"/>
        </w:rPr>
        <w:t>により、社会課題解決のために価値</w:t>
      </w:r>
      <w:r w:rsidR="00C46F27">
        <w:rPr>
          <w:rFonts w:asciiTheme="majorEastAsia" w:eastAsiaTheme="majorEastAsia" w:hAnsiTheme="majorEastAsia" w:hint="eastAsia"/>
          <w:color w:val="000000" w:themeColor="text1"/>
          <w:sz w:val="24"/>
          <w:szCs w:val="24"/>
        </w:rPr>
        <w:t>を</w:t>
      </w:r>
      <w:r w:rsidR="005824F9">
        <w:rPr>
          <w:rFonts w:asciiTheme="majorEastAsia" w:eastAsiaTheme="majorEastAsia" w:hAnsiTheme="majorEastAsia" w:hint="eastAsia"/>
          <w:color w:val="000000" w:themeColor="text1"/>
          <w:sz w:val="24"/>
          <w:szCs w:val="24"/>
        </w:rPr>
        <w:t>提供</w:t>
      </w:r>
      <w:r w:rsidR="00C46F27">
        <w:rPr>
          <w:rFonts w:asciiTheme="majorEastAsia" w:eastAsiaTheme="majorEastAsia" w:hAnsiTheme="majorEastAsia" w:hint="eastAsia"/>
          <w:color w:val="000000" w:themeColor="text1"/>
          <w:sz w:val="24"/>
          <w:szCs w:val="24"/>
        </w:rPr>
        <w:t>していきます。</w:t>
      </w:r>
      <w:r w:rsidR="001642EE"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001642EE" w:rsidRPr="00F07E9A">
        <w:rPr>
          <w:rFonts w:asciiTheme="majorEastAsia" w:eastAsiaTheme="majorEastAsia" w:hAnsiTheme="majorEastAsia" w:hint="eastAsia"/>
          <w:color w:val="000000" w:themeColor="text1"/>
          <w:sz w:val="24"/>
          <w:szCs w:val="24"/>
        </w:rPr>
        <w:t>の観点から、</w:t>
      </w:r>
      <w:r w:rsidR="00C46F27">
        <w:rPr>
          <w:rFonts w:asciiTheme="majorEastAsia" w:eastAsiaTheme="majorEastAsia" w:hAnsiTheme="majorEastAsia" w:hint="eastAsia"/>
          <w:color w:val="000000" w:themeColor="text1"/>
          <w:sz w:val="24"/>
          <w:szCs w:val="24"/>
        </w:rPr>
        <w:t>お互い</w:t>
      </w:r>
      <w:r w:rsidR="001642EE" w:rsidRPr="00F07E9A">
        <w:rPr>
          <w:rFonts w:asciiTheme="majorEastAsia" w:eastAsiaTheme="majorEastAsia" w:hAnsiTheme="majorEastAsia" w:hint="eastAsia"/>
          <w:color w:val="000000" w:themeColor="text1"/>
          <w:sz w:val="24"/>
          <w:szCs w:val="24"/>
        </w:rPr>
        <w:t>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001642EE" w:rsidRPr="00F07E9A">
        <w:rPr>
          <w:rFonts w:asciiTheme="majorEastAsia" w:eastAsiaTheme="majorEastAsia" w:hAnsiTheme="majorEastAsia" w:hint="eastAsia"/>
          <w:color w:val="000000" w:themeColor="text1"/>
          <w:sz w:val="24"/>
          <w:szCs w:val="24"/>
        </w:rPr>
        <w:t>の</w:t>
      </w:r>
      <w:r w:rsidR="00C46F27">
        <w:rPr>
          <w:rFonts w:asciiTheme="majorEastAsia" w:eastAsiaTheme="majorEastAsia" w:hAnsiTheme="majorEastAsia" w:hint="eastAsia"/>
          <w:color w:val="000000" w:themeColor="text1"/>
          <w:sz w:val="24"/>
          <w:szCs w:val="24"/>
        </w:rPr>
        <w:t>ポリシーを尊重し、助言・</w:t>
      </w:r>
      <w:r w:rsidR="00FD1CA4" w:rsidRPr="00F07E9A">
        <w:rPr>
          <w:rFonts w:asciiTheme="majorEastAsia" w:eastAsiaTheme="majorEastAsia" w:hAnsiTheme="majorEastAsia" w:hint="eastAsia"/>
          <w:color w:val="000000" w:themeColor="text1"/>
          <w:sz w:val="24"/>
          <w:szCs w:val="24"/>
        </w:rPr>
        <w:t>支援</w:t>
      </w:r>
      <w:r w:rsidR="00C46F27">
        <w:rPr>
          <w:rFonts w:asciiTheme="majorEastAsia" w:eastAsiaTheme="majorEastAsia" w:hAnsiTheme="majorEastAsia" w:hint="eastAsia"/>
          <w:color w:val="000000" w:themeColor="text1"/>
          <w:sz w:val="24"/>
          <w:szCs w:val="24"/>
        </w:rPr>
        <w:t>を</w:t>
      </w:r>
      <w:r w:rsidR="00FD1CA4" w:rsidRPr="00F07E9A">
        <w:rPr>
          <w:rFonts w:asciiTheme="majorEastAsia" w:eastAsiaTheme="majorEastAsia" w:hAnsiTheme="majorEastAsia" w:hint="eastAsia"/>
          <w:color w:val="000000" w:themeColor="text1"/>
          <w:sz w:val="24"/>
          <w:szCs w:val="24"/>
        </w:rPr>
        <w:t>進めます。</w:t>
      </w:r>
    </w:p>
    <w:p w14:paraId="7F70DAF3" w14:textId="77777777" w:rsidR="00340BC1" w:rsidRPr="00C46F27"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F07E9A" w:rsidRDefault="00340BC1" w:rsidP="00BD7B11">
      <w:pPr>
        <w:widowControl/>
        <w:ind w:firstLineChars="100" w:firstLine="235"/>
        <w:jc w:val="left"/>
        <w:rPr>
          <w:rFonts w:asciiTheme="majorEastAsia" w:eastAsiaTheme="majorEastAsia" w:hAnsiTheme="majorEastAsia"/>
          <w:color w:val="000000" w:themeColor="text1"/>
          <w:sz w:val="24"/>
          <w:szCs w:val="24"/>
        </w:rPr>
      </w:pPr>
      <w:r w:rsidRPr="00F07E9A">
        <w:rPr>
          <w:rFonts w:asciiTheme="minorEastAsia" w:hAnsiTheme="minorEastAsia" w:hint="eastAsia"/>
          <w:color w:val="000000" w:themeColor="text1"/>
          <w:sz w:val="24"/>
          <w:szCs w:val="24"/>
        </w:rPr>
        <w:t>※</w:t>
      </w:r>
      <w:r w:rsidR="00F861F1" w:rsidRPr="00F07E9A">
        <w:rPr>
          <w:rFonts w:asciiTheme="minorEastAsia" w:hAnsiTheme="minorEastAsia" w:hint="eastAsia"/>
          <w:color w:val="000000" w:themeColor="text1"/>
          <w:sz w:val="24"/>
          <w:szCs w:val="24"/>
        </w:rPr>
        <w:t>下記から</w:t>
      </w:r>
      <w:r w:rsidR="00BD7B11" w:rsidRPr="00F07E9A">
        <w:rPr>
          <w:rFonts w:asciiTheme="minorEastAsia" w:hAnsiTheme="minorEastAsia" w:hint="eastAsia"/>
          <w:color w:val="000000" w:themeColor="text1"/>
          <w:sz w:val="24"/>
          <w:szCs w:val="24"/>
        </w:rPr>
        <w:t>積極的に取り組む項目を特定</w:t>
      </w:r>
      <w:r w:rsidR="007A2469" w:rsidRPr="00F07E9A">
        <w:rPr>
          <w:rFonts w:asciiTheme="minorEastAsia" w:hAnsiTheme="minorEastAsia" w:hint="eastAsia"/>
          <w:color w:val="000000" w:themeColor="text1"/>
          <w:sz w:val="24"/>
          <w:szCs w:val="24"/>
        </w:rPr>
        <w:t>し、項目毎に取組内容を</w:t>
      </w:r>
      <w:r w:rsidR="00BD7B11" w:rsidRPr="00F07E9A">
        <w:rPr>
          <w:rFonts w:asciiTheme="minorEastAsia" w:hAnsiTheme="minorEastAsia" w:hint="eastAsia"/>
          <w:color w:val="000000" w:themeColor="text1"/>
          <w:sz w:val="24"/>
          <w:szCs w:val="24"/>
        </w:rPr>
        <w:t>具体的に</w:t>
      </w:r>
      <w:r w:rsidR="007A2469" w:rsidRPr="00F07E9A">
        <w:rPr>
          <w:rFonts w:asciiTheme="minorEastAsia" w:hAnsiTheme="minorEastAsia" w:hint="eastAsia"/>
          <w:color w:val="000000" w:themeColor="text1"/>
          <w:sz w:val="24"/>
          <w:szCs w:val="24"/>
        </w:rPr>
        <w:t>記載してください</w:t>
      </w:r>
      <w:r w:rsidR="00F861F1" w:rsidRPr="00F07E9A">
        <w:rPr>
          <w:rFonts w:asciiTheme="minorEastAsia" w:hAnsiTheme="minorEastAsia" w:hint="eastAsia"/>
          <w:color w:val="000000" w:themeColor="text1"/>
          <w:sz w:val="24"/>
          <w:szCs w:val="24"/>
        </w:rPr>
        <w:t>。</w:t>
      </w:r>
    </w:p>
    <w:p w14:paraId="32F1E7E9" w14:textId="3FD90BE2"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a.企業間の連携（</w:t>
      </w:r>
      <w:r w:rsidR="00340BC1" w:rsidRPr="00F07E9A">
        <w:rPr>
          <w:rFonts w:asciiTheme="majorEastAsia" w:eastAsiaTheme="majorEastAsia" w:hAnsiTheme="majorEastAsia" w:hint="eastAsia"/>
          <w:color w:val="000000" w:themeColor="text1"/>
          <w:sz w:val="24"/>
          <w:szCs w:val="24"/>
        </w:rPr>
        <w:t>オープンイノベーション、</w:t>
      </w:r>
      <w:r w:rsidRPr="00F07E9A">
        <w:rPr>
          <w:rFonts w:asciiTheme="majorEastAsia" w:eastAsiaTheme="majorEastAsia" w:hAnsiTheme="majorEastAsia" w:hint="eastAsia"/>
          <w:color w:val="000000" w:themeColor="text1"/>
          <w:sz w:val="24"/>
          <w:szCs w:val="24"/>
        </w:rPr>
        <w:t>M&amp;A</w:t>
      </w:r>
      <w:r w:rsidR="00340BC1" w:rsidRPr="00F07E9A">
        <w:rPr>
          <w:rFonts w:asciiTheme="majorEastAsia" w:eastAsiaTheme="majorEastAsia" w:hAnsiTheme="majorEastAsia" w:hint="eastAsia"/>
          <w:color w:val="000000" w:themeColor="text1"/>
          <w:sz w:val="24"/>
          <w:szCs w:val="24"/>
        </w:rPr>
        <w:t>等の事業承継支援　等）</w:t>
      </w:r>
    </w:p>
    <w:p w14:paraId="5D5F764C" w14:textId="5CD00954"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b.IT</w:t>
      </w:r>
      <w:r w:rsidR="00340BC1" w:rsidRPr="00F07E9A">
        <w:rPr>
          <w:rFonts w:asciiTheme="majorEastAsia" w:eastAsiaTheme="majorEastAsia" w:hAnsiTheme="majorEastAsia" w:hint="eastAsia"/>
          <w:color w:val="000000" w:themeColor="text1"/>
          <w:sz w:val="24"/>
          <w:szCs w:val="24"/>
        </w:rPr>
        <w:t>実装支援（共通EDIの構築、データの相互利用、IT人材の育成支援　等）</w:t>
      </w:r>
    </w:p>
    <w:p w14:paraId="5396CD58" w14:textId="77777777"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c.</w:t>
      </w:r>
      <w:r w:rsidR="00340BC1" w:rsidRPr="00F07E9A">
        <w:rPr>
          <w:rFonts w:asciiTheme="majorEastAsia" w:eastAsiaTheme="majorEastAsia" w:hAnsiTheme="majorEastAsia" w:hint="eastAsia"/>
          <w:color w:val="000000" w:themeColor="text1"/>
          <w:sz w:val="24"/>
          <w:szCs w:val="24"/>
        </w:rPr>
        <w:t>専門人材マッチング</w:t>
      </w:r>
    </w:p>
    <w:p w14:paraId="23CAB639" w14:textId="77777777" w:rsidR="00CF75ED" w:rsidRPr="00F07E9A"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6F0C1B90" w:rsidR="00340BC1" w:rsidRDefault="007A2469" w:rsidP="007A2469">
      <w:pPr>
        <w:widowControl/>
        <w:ind w:left="426" w:hangingChars="181" w:hanging="426"/>
        <w:jc w:val="left"/>
        <w:rPr>
          <w:rFonts w:asciiTheme="minorEastAsia" w:hAnsiTheme="min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Pr="00F07E9A">
        <w:rPr>
          <w:rFonts w:asciiTheme="minorEastAsia" w:hAnsiTheme="minorEastAsia" w:hint="eastAsia"/>
          <w:color w:val="000000" w:themeColor="text1"/>
          <w:sz w:val="24"/>
          <w:szCs w:val="24"/>
        </w:rPr>
        <w:t>※下記①～⑤の取組</w:t>
      </w:r>
      <w:r w:rsidR="00FD1CA4" w:rsidRPr="00F07E9A">
        <w:rPr>
          <w:rFonts w:asciiTheme="minorEastAsia" w:hAnsiTheme="minorEastAsia" w:hint="eastAsia"/>
          <w:color w:val="000000" w:themeColor="text1"/>
          <w:sz w:val="24"/>
          <w:szCs w:val="24"/>
        </w:rPr>
        <w:t>内容は、「振興基準」（取引対価決定の際の協議、契約条件の書面交付等）</w:t>
      </w:r>
      <w:r w:rsidRPr="00F07E9A">
        <w:rPr>
          <w:rFonts w:asciiTheme="minorEastAsia" w:hAnsiTheme="minorEastAsia" w:hint="eastAsia"/>
          <w:color w:val="000000" w:themeColor="text1"/>
          <w:sz w:val="24"/>
          <w:szCs w:val="24"/>
        </w:rPr>
        <w:t>を踏まえた上で、業界の取引形態に合わせて変更することが可能です。</w:t>
      </w:r>
    </w:p>
    <w:p w14:paraId="3E8A4C70" w14:textId="07D921F3" w:rsidR="00BE179A" w:rsidRDefault="00BE179A" w:rsidP="007A2469">
      <w:pPr>
        <w:widowControl/>
        <w:ind w:left="426" w:hangingChars="181" w:hanging="42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74366">
        <w:rPr>
          <w:rFonts w:asciiTheme="minorEastAsia" w:hAnsiTheme="minorEastAsia" w:hint="eastAsia"/>
          <w:color w:val="000000" w:themeColor="text1"/>
          <w:sz w:val="24"/>
          <w:szCs w:val="24"/>
        </w:rPr>
        <w:t>下請取引以外の企業間取引についても、取引上の立場</w:t>
      </w:r>
      <w:r w:rsidRPr="00BE179A">
        <w:rPr>
          <w:rFonts w:asciiTheme="minorEastAsia" w:hAnsiTheme="minorEastAsia" w:hint="eastAsia"/>
          <w:color w:val="000000" w:themeColor="text1"/>
          <w:sz w:val="24"/>
          <w:szCs w:val="24"/>
        </w:rPr>
        <w:t>に優劣がある企業間での取引の適正化を図るという下記項目の趣旨に留意する</w:t>
      </w:r>
      <w:r>
        <w:rPr>
          <w:rFonts w:asciiTheme="minorEastAsia" w:hAnsiTheme="minorEastAsia" w:hint="eastAsia"/>
          <w:color w:val="000000" w:themeColor="text1"/>
          <w:sz w:val="24"/>
          <w:szCs w:val="24"/>
        </w:rPr>
        <w:t>」場合には、その旨記載ください。</w:t>
      </w:r>
    </w:p>
    <w:p w14:paraId="724EAF9C" w14:textId="77777777" w:rsidR="00340BC1" w:rsidRPr="00F07E9A"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B4EE9">
      <w:pPr>
        <w:widowControl/>
        <w:spacing w:line="200" w:lineRule="exact"/>
        <w:jc w:val="left"/>
        <w:rPr>
          <w:rFonts w:asciiTheme="majorEastAsia" w:eastAsiaTheme="majorEastAsia" w:hAnsiTheme="majorEastAsia"/>
          <w:color w:val="000000" w:themeColor="text1"/>
          <w:sz w:val="24"/>
          <w:szCs w:val="24"/>
        </w:rPr>
      </w:pPr>
    </w:p>
    <w:p w14:paraId="6F4B7942" w14:textId="7E8F75AA" w:rsidR="00016B31"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6AD39902" w:rsidR="00016B31" w:rsidRPr="00F07E9A" w:rsidRDefault="00FE1C1E" w:rsidP="00886ECA">
      <w:pPr>
        <w:widowControl/>
        <w:ind w:firstLineChars="100" w:firstLine="23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➁</w:t>
      </w:r>
      <w:r w:rsidR="00016B31" w:rsidRPr="00F07E9A">
        <w:rPr>
          <w:rFonts w:asciiTheme="majorEastAsia" w:eastAsiaTheme="majorEastAsia" w:hAnsiTheme="majorEastAsia" w:hint="eastAsia"/>
          <w:b/>
          <w:color w:val="000000" w:themeColor="text1"/>
          <w:sz w:val="24"/>
          <w:szCs w:val="24"/>
        </w:rPr>
        <w:t>知的財産・ノウハウ</w:t>
      </w:r>
    </w:p>
    <w:p w14:paraId="3555BF30" w14:textId="211441C2"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B4EE9">
      <w:pPr>
        <w:widowControl/>
        <w:spacing w:line="200" w:lineRule="exact"/>
        <w:jc w:val="left"/>
        <w:rPr>
          <w:rFonts w:asciiTheme="majorEastAsia" w:eastAsiaTheme="majorEastAsia" w:hAnsiTheme="majorEastAsia"/>
          <w:sz w:val="24"/>
          <w:szCs w:val="24"/>
        </w:rPr>
      </w:pPr>
    </w:p>
    <w:p w14:paraId="74BCF9FB" w14:textId="2AAA1D76" w:rsidR="001416A8" w:rsidRPr="00E87C8A" w:rsidRDefault="00FE1C1E" w:rsidP="00886ECA">
      <w:pPr>
        <w:widowControl/>
        <w:ind w:firstLineChars="100" w:firstLine="236"/>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➂</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6F328F39" w:rsidR="001416A8" w:rsidRDefault="001416A8" w:rsidP="00AB4EE9">
      <w:pPr>
        <w:widowControl/>
        <w:spacing w:line="200" w:lineRule="exact"/>
        <w:jc w:val="left"/>
        <w:rPr>
          <w:rFonts w:asciiTheme="majorEastAsia" w:eastAsiaTheme="majorEastAsia" w:hAnsiTheme="majorEastAsia"/>
          <w:sz w:val="24"/>
          <w:szCs w:val="24"/>
        </w:rPr>
      </w:pPr>
    </w:p>
    <w:p w14:paraId="66E7326F" w14:textId="4E86C76E" w:rsidR="00FE1C1E" w:rsidRDefault="00FE1C1E" w:rsidP="00AB4EE9">
      <w:pPr>
        <w:widowControl/>
        <w:spacing w:line="200" w:lineRule="exact"/>
        <w:jc w:val="left"/>
        <w:rPr>
          <w:rFonts w:asciiTheme="majorEastAsia" w:eastAsiaTheme="majorEastAsia" w:hAnsiTheme="majorEastAsia"/>
          <w:sz w:val="24"/>
          <w:szCs w:val="24"/>
        </w:rPr>
      </w:pPr>
    </w:p>
    <w:p w14:paraId="239DB183" w14:textId="73AFAD4D" w:rsidR="00FE1C1E" w:rsidRDefault="00FE1C1E" w:rsidP="00AB4EE9">
      <w:pPr>
        <w:widowControl/>
        <w:spacing w:line="200" w:lineRule="exact"/>
        <w:jc w:val="left"/>
        <w:rPr>
          <w:rFonts w:asciiTheme="majorEastAsia" w:eastAsiaTheme="majorEastAsia" w:hAnsiTheme="majorEastAsia"/>
          <w:sz w:val="24"/>
          <w:szCs w:val="24"/>
        </w:rPr>
      </w:pPr>
    </w:p>
    <w:p w14:paraId="35986473" w14:textId="325264D2" w:rsidR="00FE1C1E" w:rsidRDefault="00FE1C1E" w:rsidP="00AB4EE9">
      <w:pPr>
        <w:widowControl/>
        <w:spacing w:line="200" w:lineRule="exact"/>
        <w:jc w:val="left"/>
        <w:rPr>
          <w:rFonts w:asciiTheme="majorEastAsia" w:eastAsiaTheme="majorEastAsia" w:hAnsiTheme="majorEastAsia"/>
          <w:sz w:val="24"/>
          <w:szCs w:val="24"/>
        </w:rPr>
      </w:pPr>
    </w:p>
    <w:p w14:paraId="1DF2AC59" w14:textId="77777777" w:rsidR="00FE1C1E" w:rsidRPr="00E87C8A" w:rsidRDefault="00FE1C1E" w:rsidP="00AB4EE9">
      <w:pPr>
        <w:widowControl/>
        <w:spacing w:line="200" w:lineRule="exact"/>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３．</w:t>
      </w:r>
      <w:r w:rsidR="001925C3" w:rsidRPr="00E87C8A">
        <w:rPr>
          <w:rFonts w:asciiTheme="majorEastAsia" w:eastAsiaTheme="majorEastAsia" w:hAnsiTheme="majorEastAsia" w:hint="eastAsia"/>
          <w:b/>
          <w:sz w:val="24"/>
          <w:szCs w:val="24"/>
        </w:rPr>
        <w:t>その他（任意記載）</w:t>
      </w:r>
    </w:p>
    <w:p w14:paraId="48E1E47C" w14:textId="11082717" w:rsidR="007F451F" w:rsidRDefault="001925C3" w:rsidP="005331EA">
      <w:pPr>
        <w:widowControl/>
        <w:ind w:left="706" w:hangingChars="300" w:hanging="706"/>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（例）</w:t>
      </w:r>
      <w:r w:rsidR="007F451F">
        <w:rPr>
          <w:rFonts w:asciiTheme="majorEastAsia" w:eastAsiaTheme="majorEastAsia" w:hAnsiTheme="majorEastAsia" w:hint="eastAsia"/>
          <w:sz w:val="24"/>
          <w:szCs w:val="24"/>
        </w:rPr>
        <w:t>我々は、</w:t>
      </w:r>
      <w:r w:rsidR="007F451F" w:rsidRPr="007F451F">
        <w:rPr>
          <w:rFonts w:asciiTheme="majorEastAsia" w:eastAsiaTheme="majorEastAsia" w:hAnsiTheme="majorEastAsia" w:hint="eastAsia"/>
          <w:sz w:val="24"/>
          <w:szCs w:val="24"/>
        </w:rPr>
        <w:t>社会インフラ事業者として、情報基盤を安定的に稼働することにより、社会機能及び企業活動の継続性を確保していくという重要な使命を担っており</w:t>
      </w:r>
      <w:r w:rsidR="007F451F">
        <w:rPr>
          <w:rFonts w:asciiTheme="majorEastAsia" w:eastAsiaTheme="majorEastAsia" w:hAnsiTheme="majorEastAsia" w:hint="eastAsia"/>
          <w:sz w:val="24"/>
          <w:szCs w:val="24"/>
        </w:rPr>
        <w:t>、お互いを尊重し、お互いを信頼し、アフターコロナの世界を共に築いていきます。</w:t>
      </w:r>
    </w:p>
    <w:p w14:paraId="5EB65F10" w14:textId="77777777" w:rsidR="007F451F" w:rsidRPr="007F451F" w:rsidRDefault="007F451F" w:rsidP="005331EA">
      <w:pPr>
        <w:widowControl/>
        <w:ind w:left="706" w:hangingChars="300" w:hanging="706"/>
        <w:jc w:val="left"/>
        <w:rPr>
          <w:rFonts w:asciiTheme="majorEastAsia" w:eastAsiaTheme="majorEastAsia" w:hAnsiTheme="majorEastAsia"/>
          <w:sz w:val="24"/>
          <w:szCs w:val="24"/>
        </w:rPr>
      </w:pP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sectPr w:rsidR="001925C3" w:rsidRPr="00E87C8A" w:rsidSect="007E7DED">
      <w:pgSz w:w="11906" w:h="16838" w:code="9"/>
      <w:pgMar w:top="720" w:right="720" w:bottom="72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7883" w14:textId="77777777" w:rsidR="007F451F" w:rsidRDefault="007F451F" w:rsidP="003C0825">
      <w:r>
        <w:separator/>
      </w:r>
    </w:p>
  </w:endnote>
  <w:endnote w:type="continuationSeparator" w:id="0">
    <w:p w14:paraId="2F3DB72A" w14:textId="77777777" w:rsidR="007F451F" w:rsidRDefault="007F45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57DF" w14:textId="77777777" w:rsidR="007F451F" w:rsidRDefault="007F451F" w:rsidP="003C0825">
      <w:r>
        <w:separator/>
      </w:r>
    </w:p>
  </w:footnote>
  <w:footnote w:type="continuationSeparator" w:id="0">
    <w:p w14:paraId="2D27C051" w14:textId="77777777" w:rsidR="007F451F" w:rsidRDefault="007F451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8"/>
    <w:rsid w:val="00003443"/>
    <w:rsid w:val="00010993"/>
    <w:rsid w:val="00016B31"/>
    <w:rsid w:val="00045AF0"/>
    <w:rsid w:val="000549E8"/>
    <w:rsid w:val="000714D7"/>
    <w:rsid w:val="000774E4"/>
    <w:rsid w:val="000800FA"/>
    <w:rsid w:val="000A2FF2"/>
    <w:rsid w:val="000E4BEF"/>
    <w:rsid w:val="00110596"/>
    <w:rsid w:val="00117FBB"/>
    <w:rsid w:val="00120AD4"/>
    <w:rsid w:val="0012704F"/>
    <w:rsid w:val="001270B0"/>
    <w:rsid w:val="001416A8"/>
    <w:rsid w:val="001642EE"/>
    <w:rsid w:val="001656BE"/>
    <w:rsid w:val="001868E6"/>
    <w:rsid w:val="001925C3"/>
    <w:rsid w:val="001950D4"/>
    <w:rsid w:val="001B333A"/>
    <w:rsid w:val="001C006E"/>
    <w:rsid w:val="001F229C"/>
    <w:rsid w:val="00230F70"/>
    <w:rsid w:val="00234E6F"/>
    <w:rsid w:val="002773B1"/>
    <w:rsid w:val="002807AE"/>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17C3"/>
    <w:rsid w:val="00363364"/>
    <w:rsid w:val="00365F3E"/>
    <w:rsid w:val="00366D06"/>
    <w:rsid w:val="00370758"/>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D5356"/>
    <w:rsid w:val="004D6307"/>
    <w:rsid w:val="004E033B"/>
    <w:rsid w:val="00513D12"/>
    <w:rsid w:val="005331EA"/>
    <w:rsid w:val="00533ECD"/>
    <w:rsid w:val="00543975"/>
    <w:rsid w:val="00544BAE"/>
    <w:rsid w:val="00553CC8"/>
    <w:rsid w:val="00560DD0"/>
    <w:rsid w:val="00564DE9"/>
    <w:rsid w:val="00574E90"/>
    <w:rsid w:val="005824F9"/>
    <w:rsid w:val="00582C84"/>
    <w:rsid w:val="005A70DB"/>
    <w:rsid w:val="005B1A2D"/>
    <w:rsid w:val="005B2C63"/>
    <w:rsid w:val="005C5442"/>
    <w:rsid w:val="005D0BF5"/>
    <w:rsid w:val="005D124A"/>
    <w:rsid w:val="005D4B4F"/>
    <w:rsid w:val="005E6404"/>
    <w:rsid w:val="005E6CCC"/>
    <w:rsid w:val="005F75BB"/>
    <w:rsid w:val="00644520"/>
    <w:rsid w:val="00646BD7"/>
    <w:rsid w:val="006D7F6D"/>
    <w:rsid w:val="006F5D6B"/>
    <w:rsid w:val="00704A61"/>
    <w:rsid w:val="00706D8C"/>
    <w:rsid w:val="00707699"/>
    <w:rsid w:val="00712384"/>
    <w:rsid w:val="00712B71"/>
    <w:rsid w:val="00713B79"/>
    <w:rsid w:val="0071550C"/>
    <w:rsid w:val="00724294"/>
    <w:rsid w:val="00725204"/>
    <w:rsid w:val="0074127C"/>
    <w:rsid w:val="00741D31"/>
    <w:rsid w:val="007720C5"/>
    <w:rsid w:val="00772BFD"/>
    <w:rsid w:val="00791405"/>
    <w:rsid w:val="007A2469"/>
    <w:rsid w:val="007A7F73"/>
    <w:rsid w:val="007B05C5"/>
    <w:rsid w:val="007C5893"/>
    <w:rsid w:val="007D6814"/>
    <w:rsid w:val="007E7DED"/>
    <w:rsid w:val="007F451F"/>
    <w:rsid w:val="007F7A01"/>
    <w:rsid w:val="0080056A"/>
    <w:rsid w:val="0080263F"/>
    <w:rsid w:val="00807B5E"/>
    <w:rsid w:val="00823E1A"/>
    <w:rsid w:val="008248C2"/>
    <w:rsid w:val="0082669E"/>
    <w:rsid w:val="0083416D"/>
    <w:rsid w:val="008351E7"/>
    <w:rsid w:val="00854164"/>
    <w:rsid w:val="00874E25"/>
    <w:rsid w:val="00885F4E"/>
    <w:rsid w:val="00886ECA"/>
    <w:rsid w:val="00896E15"/>
    <w:rsid w:val="008A7E36"/>
    <w:rsid w:val="008B6018"/>
    <w:rsid w:val="008B695D"/>
    <w:rsid w:val="008C73D1"/>
    <w:rsid w:val="008F3AC7"/>
    <w:rsid w:val="009128C9"/>
    <w:rsid w:val="009213E5"/>
    <w:rsid w:val="00933F69"/>
    <w:rsid w:val="00981B64"/>
    <w:rsid w:val="009A1DE8"/>
    <w:rsid w:val="009A57AA"/>
    <w:rsid w:val="009C6519"/>
    <w:rsid w:val="009E4C3F"/>
    <w:rsid w:val="009F084A"/>
    <w:rsid w:val="009F1401"/>
    <w:rsid w:val="009F48A5"/>
    <w:rsid w:val="00A06F4D"/>
    <w:rsid w:val="00A10268"/>
    <w:rsid w:val="00A125BE"/>
    <w:rsid w:val="00A17E22"/>
    <w:rsid w:val="00A323D2"/>
    <w:rsid w:val="00A46F6E"/>
    <w:rsid w:val="00A4706C"/>
    <w:rsid w:val="00A6489A"/>
    <w:rsid w:val="00A851DC"/>
    <w:rsid w:val="00AA7EC1"/>
    <w:rsid w:val="00AB4EE9"/>
    <w:rsid w:val="00AB4FCA"/>
    <w:rsid w:val="00AC5DC3"/>
    <w:rsid w:val="00B0410F"/>
    <w:rsid w:val="00B41EB0"/>
    <w:rsid w:val="00B565A8"/>
    <w:rsid w:val="00B57F56"/>
    <w:rsid w:val="00B7624B"/>
    <w:rsid w:val="00B829D1"/>
    <w:rsid w:val="00BB08AD"/>
    <w:rsid w:val="00BC0201"/>
    <w:rsid w:val="00BD7B11"/>
    <w:rsid w:val="00BE179A"/>
    <w:rsid w:val="00BE753A"/>
    <w:rsid w:val="00C030AE"/>
    <w:rsid w:val="00C04CC2"/>
    <w:rsid w:val="00C11B59"/>
    <w:rsid w:val="00C13C24"/>
    <w:rsid w:val="00C260B1"/>
    <w:rsid w:val="00C36AE3"/>
    <w:rsid w:val="00C46F27"/>
    <w:rsid w:val="00C80131"/>
    <w:rsid w:val="00C9072D"/>
    <w:rsid w:val="00C921D2"/>
    <w:rsid w:val="00C94939"/>
    <w:rsid w:val="00C95A5D"/>
    <w:rsid w:val="00C96030"/>
    <w:rsid w:val="00CA0C6C"/>
    <w:rsid w:val="00CE6391"/>
    <w:rsid w:val="00CF26C4"/>
    <w:rsid w:val="00CF75ED"/>
    <w:rsid w:val="00D613E7"/>
    <w:rsid w:val="00D8586C"/>
    <w:rsid w:val="00D97A3E"/>
    <w:rsid w:val="00DB1A89"/>
    <w:rsid w:val="00DC69D8"/>
    <w:rsid w:val="00E12D42"/>
    <w:rsid w:val="00E30B32"/>
    <w:rsid w:val="00E3128D"/>
    <w:rsid w:val="00E36A14"/>
    <w:rsid w:val="00E5409C"/>
    <w:rsid w:val="00E54632"/>
    <w:rsid w:val="00E76A36"/>
    <w:rsid w:val="00E87C8A"/>
    <w:rsid w:val="00E914F0"/>
    <w:rsid w:val="00E97491"/>
    <w:rsid w:val="00EC5246"/>
    <w:rsid w:val="00EC763D"/>
    <w:rsid w:val="00ED7D9D"/>
    <w:rsid w:val="00EE2315"/>
    <w:rsid w:val="00EF750F"/>
    <w:rsid w:val="00F0571A"/>
    <w:rsid w:val="00F07E9A"/>
    <w:rsid w:val="00F1031C"/>
    <w:rsid w:val="00F36A47"/>
    <w:rsid w:val="00F45169"/>
    <w:rsid w:val="00F817E1"/>
    <w:rsid w:val="00F84AA4"/>
    <w:rsid w:val="00F861F1"/>
    <w:rsid w:val="00F96E5B"/>
    <w:rsid w:val="00FA37E5"/>
    <w:rsid w:val="00FC1CC8"/>
    <w:rsid w:val="00FC3A43"/>
    <w:rsid w:val="00FC7D8D"/>
    <w:rsid w:val="00FD1CA4"/>
    <w:rsid w:val="00FD6F97"/>
    <w:rsid w:val="00FE1C1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40CA-BBEC-4D6E-9BC9-B044C661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Sawai Kaori</cp:lastModifiedBy>
  <cp:revision>9</cp:revision>
  <cp:lastPrinted>2020-05-12T00:48:00Z</cp:lastPrinted>
  <dcterms:created xsi:type="dcterms:W3CDTF">2020-06-02T00:41:00Z</dcterms:created>
  <dcterms:modified xsi:type="dcterms:W3CDTF">2020-07-20T03:47:00Z</dcterms:modified>
</cp:coreProperties>
</file>